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4980866" cy="249957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4980866" cy="24995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автономное общеобразовательное учреждение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«Волотовская средняя общеобразовательная школа»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РАБОЧАЯ ПРОГРАММА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курса </w:t>
      </w:r>
      <w:r>
        <w:rPr>
          <w:rFonts w:ascii="Times New Roman" w:hAnsi="Times New Roman"/>
          <w:b w:val="1"/>
          <w:sz w:val="28"/>
        </w:rPr>
        <w:t>дополнительного образования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</w:t>
      </w:r>
      <w:r>
        <w:rPr>
          <w:rFonts w:ascii="Times New Roman" w:hAnsi="Times New Roman"/>
          <w:b w:val="1"/>
          <w:sz w:val="32"/>
        </w:rPr>
        <w:t>Робототехника</w:t>
      </w:r>
      <w:r>
        <w:rPr>
          <w:rFonts w:ascii="Times New Roman" w:hAnsi="Times New Roman"/>
          <w:b w:val="1"/>
          <w:sz w:val="32"/>
        </w:rPr>
        <w:t>»</w:t>
      </w:r>
    </w:p>
    <w:p w14:paraId="14000000">
      <w:pPr>
        <w:tabs>
          <w:tab w:leader="none" w:pos="4677" w:val="center"/>
          <w:tab w:leader="none" w:pos="706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Педагог дополнительного образования: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Илларионова ТВ.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2024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</w:t>
      </w:r>
    </w:p>
    <w:p w14:paraId="23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4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«</w:t>
      </w:r>
      <w:r>
        <w:rPr>
          <w:rFonts w:ascii="Times New Roman" w:hAnsi="Times New Roman"/>
          <w:b w:val="1"/>
          <w:color w:val="000000"/>
          <w:sz w:val="24"/>
        </w:rPr>
        <w:t>Робототехника</w:t>
      </w:r>
      <w:r>
        <w:rPr>
          <w:rFonts w:ascii="Times New Roman" w:hAnsi="Times New Roman"/>
          <w:color w:val="000000"/>
          <w:sz w:val="24"/>
        </w:rPr>
        <w:t xml:space="preserve">»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вариант программы организации </w:t>
      </w:r>
      <w:r>
        <w:rPr>
          <w:rFonts w:ascii="Times New Roman" w:hAnsi="Times New Roman"/>
          <w:color w:val="000000"/>
          <w:sz w:val="24"/>
        </w:rPr>
        <w:t>вне</w:t>
      </w:r>
      <w:r>
        <w:rPr>
          <w:rFonts w:ascii="Times New Roman" w:hAnsi="Times New Roman"/>
          <w:color w:val="000000"/>
          <w:sz w:val="24"/>
        </w:rPr>
        <w:t xml:space="preserve">урочной деятельности обучающихся </w:t>
      </w:r>
      <w:r>
        <w:rPr>
          <w:rFonts w:ascii="Times New Roman" w:hAnsi="Times New Roman"/>
          <w:color w:val="000000"/>
          <w:sz w:val="24"/>
        </w:rPr>
        <w:t>начальной</w:t>
      </w:r>
      <w:r>
        <w:rPr>
          <w:rFonts w:ascii="Times New Roman" w:hAnsi="Times New Roman"/>
          <w:color w:val="000000"/>
          <w:sz w:val="24"/>
        </w:rPr>
        <w:t xml:space="preserve"> школы.</w:t>
      </w:r>
    </w:p>
    <w:p w14:paraId="2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курса «</w:t>
      </w:r>
      <w:r>
        <w:rPr>
          <w:rFonts w:ascii="Times New Roman" w:hAnsi="Times New Roman"/>
          <w:b w:val="1"/>
          <w:color w:val="000000"/>
          <w:sz w:val="24"/>
        </w:rPr>
        <w:t>Роботехника</w:t>
      </w:r>
      <w:r>
        <w:rPr>
          <w:rFonts w:ascii="Times New Roman" w:hAnsi="Times New Roman"/>
          <w:b w:val="1"/>
          <w:color w:val="000000"/>
          <w:sz w:val="24"/>
        </w:rPr>
        <w:t>» в учебном плане</w:t>
      </w:r>
    </w:p>
    <w:p w14:paraId="2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Курс рассчитан на 34 ч</w:t>
      </w:r>
      <w:r>
        <w:rPr>
          <w:rFonts w:ascii="Times New Roman" w:hAnsi="Times New Roman"/>
          <w:color w:val="000000"/>
          <w:sz w:val="24"/>
        </w:rPr>
        <w:t>аса</w:t>
      </w:r>
      <w:r>
        <w:rPr>
          <w:rFonts w:ascii="Times New Roman" w:hAnsi="Times New Roman"/>
          <w:color w:val="000000"/>
          <w:sz w:val="24"/>
        </w:rPr>
        <w:t xml:space="preserve"> в год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1ч</w:t>
      </w:r>
      <w:r>
        <w:rPr>
          <w:rFonts w:ascii="Times New Roman" w:hAnsi="Times New Roman"/>
          <w:color w:val="000000"/>
          <w:sz w:val="24"/>
        </w:rPr>
        <w:t>ас</w:t>
      </w:r>
      <w:r>
        <w:rPr>
          <w:rFonts w:ascii="Times New Roman" w:hAnsi="Times New Roman"/>
          <w:color w:val="000000"/>
          <w:sz w:val="24"/>
        </w:rPr>
        <w:t xml:space="preserve"> в неделю)</w:t>
      </w:r>
    </w:p>
    <w:p w14:paraId="2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Актуальность данной программы</w:t>
      </w:r>
      <w:r>
        <w:rPr>
          <w:rFonts w:ascii="Times New Roman" w:hAnsi="Times New Roman"/>
          <w:color w:val="000000"/>
          <w:sz w:val="24"/>
        </w:rPr>
        <w:t> 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14:paraId="2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</w:t>
      </w:r>
    </w:p>
    <w:p w14:paraId="2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14:paraId="2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Сегодняшним школьникам предстоит</w:t>
      </w:r>
    </w:p>
    <w:p w14:paraId="2C000000">
      <w:pPr>
        <w:pStyle w:val="Style_1"/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по профессиям, которых пока нет,</w:t>
      </w:r>
    </w:p>
    <w:p w14:paraId="2D000000">
      <w:pPr>
        <w:pStyle w:val="Style_1"/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технологии, которые еще не созданы,</w:t>
      </w:r>
    </w:p>
    <w:p w14:paraId="2E000000">
      <w:pPr>
        <w:pStyle w:val="Style_1"/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решать задачи, о которых мы можем лишь догадываться.</w:t>
      </w:r>
    </w:p>
    <w:p w14:paraId="2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Школьное образование должно соответствовать целям опережающего развития. Для этого в школе должно быть обеспечено</w:t>
      </w:r>
    </w:p>
    <w:p w14:paraId="30000000">
      <w:pPr>
        <w:pStyle w:val="Style_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не только достижений прошлого, но и технологий, которые пригодятся в будущем,</w:t>
      </w:r>
    </w:p>
    <w:p w14:paraId="31000000">
      <w:pPr>
        <w:pStyle w:val="Style_1"/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обучение, ориентированное как на </w:t>
      </w:r>
      <w:r>
        <w:rPr>
          <w:rFonts w:ascii="Times New Roman" w:hAnsi="Times New Roman"/>
          <w:color w:val="000000"/>
          <w:sz w:val="24"/>
        </w:rPr>
        <w:t>знаниевый</w:t>
      </w:r>
      <w:r>
        <w:rPr>
          <w:rFonts w:ascii="Times New Roman" w:hAnsi="Times New Roman"/>
          <w:color w:val="000000"/>
          <w:sz w:val="24"/>
        </w:rPr>
        <w:t>, так и деятельностный аспекты содержания образования.</w:t>
      </w:r>
    </w:p>
    <w:p w14:paraId="3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требованиям отвечает робототехника.</w:t>
      </w:r>
    </w:p>
    <w:p w14:paraId="3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</w:t>
      </w:r>
      <w:r>
        <w:rPr>
          <w:rFonts w:ascii="Times New Roman" w:hAnsi="Times New Roman"/>
          <w:color w:val="000000"/>
          <w:sz w:val="24"/>
        </w:rPr>
        <w:t>вательные конструкторы LEGO</w:t>
      </w:r>
      <w:r>
        <w:rPr>
          <w:rFonts w:ascii="Times New Roman" w:hAnsi="Times New Roman"/>
          <w:color w:val="000000"/>
          <w:sz w:val="24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всей будущей жизни.</w:t>
      </w:r>
    </w:p>
    <w:p w14:paraId="3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14:paraId="3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r>
        <w:rPr>
          <w:rFonts w:ascii="Times New Roman" w:hAnsi="Times New Roman"/>
          <w:color w:val="000000"/>
          <w:sz w:val="24"/>
        </w:rPr>
        <w:t>общеучебные</w:t>
      </w:r>
      <w:r>
        <w:rPr>
          <w:rFonts w:ascii="Times New Roman" w:hAnsi="Times New Roman"/>
          <w:color w:val="000000"/>
          <w:sz w:val="24"/>
        </w:rPr>
        <w:t xml:space="preserve"> навыки и умения.</w:t>
      </w:r>
    </w:p>
    <w:p w14:paraId="3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</w:t>
      </w:r>
      <w:r>
        <w:rPr>
          <w:rFonts w:ascii="Times New Roman" w:hAnsi="Times New Roman"/>
          <w:color w:val="000000"/>
          <w:sz w:val="24"/>
        </w:rPr>
        <w:t>Лего</w:t>
      </w:r>
      <w:r>
        <w:rPr>
          <w:rFonts w:ascii="Times New Roman" w:hAnsi="Times New Roman"/>
          <w:color w:val="000000"/>
          <w:sz w:val="24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r>
        <w:rPr>
          <w:rFonts w:ascii="Times New Roman" w:hAnsi="Times New Roman"/>
          <w:color w:val="000000"/>
          <w:sz w:val="24"/>
        </w:rPr>
        <w:t>Межпредметные</w:t>
      </w:r>
      <w:r>
        <w:rPr>
          <w:rFonts w:ascii="Times New Roman" w:hAnsi="Times New Roman"/>
          <w:color w:val="000000"/>
          <w:sz w:val="24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r>
        <w:rPr>
          <w:rFonts w:ascii="Times New Roman" w:hAnsi="Times New Roman"/>
          <w:color w:val="000000"/>
          <w:sz w:val="24"/>
        </w:rPr>
        <w:t>адаптированности</w:t>
      </w:r>
      <w:r>
        <w:rPr>
          <w:rFonts w:ascii="Times New Roman" w:hAnsi="Times New Roman"/>
          <w:color w:val="000000"/>
          <w:sz w:val="24"/>
        </w:rPr>
        <w:t xml:space="preserve"> для детей среды программирования.</w:t>
      </w:r>
    </w:p>
    <w:p w14:paraId="3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Планируемые личностные и </w:t>
      </w:r>
      <w:r>
        <w:rPr>
          <w:rFonts w:ascii="Times New Roman" w:hAnsi="Times New Roman"/>
          <w:b w:val="1"/>
          <w:color w:val="000000"/>
          <w:sz w:val="24"/>
        </w:rPr>
        <w:t>метапредметные</w:t>
      </w:r>
      <w:r>
        <w:rPr>
          <w:rFonts w:ascii="Times New Roman" w:hAnsi="Times New Roman"/>
          <w:b w:val="1"/>
          <w:color w:val="000000"/>
          <w:sz w:val="24"/>
        </w:rPr>
        <w:t xml:space="preserve"> результаты 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обучающимися</w:t>
      </w:r>
      <w:r>
        <w:rPr>
          <w:rFonts w:ascii="Times New Roman" w:hAnsi="Times New Roman"/>
          <w:b w:val="1"/>
          <w:color w:val="000000"/>
          <w:sz w:val="24"/>
        </w:rPr>
        <w:t xml:space="preserve"> программы курса</w:t>
      </w:r>
    </w:p>
    <w:p w14:paraId="3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 w:val="1"/>
          <w:color w:val="000000"/>
          <w:sz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</w:rPr>
        <w:t>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14:paraId="3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 w:val="1"/>
          <w:color w:val="000000"/>
          <w:sz w:val="24"/>
          <w:u w:val="single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4"/>
        </w:rPr>
        <w:t>: формировать умение извлекать информацию из текста и иллюстрации; формировать умения на основе анализа рисунка-схемы делать выводы.</w:t>
      </w:r>
    </w:p>
    <w:p w14:paraId="3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 w:val="1"/>
          <w:color w:val="000000"/>
          <w:sz w:val="24"/>
          <w:u w:val="single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4"/>
        </w:rPr>
        <w:t>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</w:t>
      </w:r>
    </w:p>
    <w:p w14:paraId="3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 w:val="1"/>
          <w:color w:val="000000"/>
          <w:sz w:val="24"/>
          <w:u w:val="single"/>
        </w:rPr>
        <w:t>Личностные универсальные учебные действия:</w:t>
      </w:r>
      <w:r>
        <w:rPr>
          <w:rFonts w:ascii="Times New Roman" w:hAnsi="Times New Roman"/>
          <w:color w:val="000000"/>
          <w:sz w:val="24"/>
        </w:rPr>
        <w:t xml:space="preserve">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14:paraId="3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Ожидаемые предметные результаты реализации программы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Первый уровень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будут сформированы:</w:t>
      </w:r>
    </w:p>
    <w:p w14:paraId="3F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понятия робототехники;</w:t>
      </w:r>
    </w:p>
    <w:p w14:paraId="40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основы алгоритмизации;</w:t>
      </w:r>
    </w:p>
    <w:p w14:paraId="41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умения автономного программирования;</w:t>
      </w:r>
    </w:p>
    <w:p w14:paraId="42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знания среды LEGO</w:t>
      </w:r>
    </w:p>
    <w:p w14:paraId="43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основы программирования</w:t>
      </w:r>
    </w:p>
    <w:p w14:paraId="44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умения подключать и задействовать датчики и двигатели;</w:t>
      </w:r>
    </w:p>
    <w:p w14:paraId="45000000">
      <w:pPr>
        <w:pStyle w:val="Style_1"/>
        <w:numPr>
          <w:ilvl w:val="0"/>
          <w:numId w:val="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навыки работы со схемами.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Второй уровень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 получат возможность научиться:</w:t>
      </w:r>
    </w:p>
    <w:p w14:paraId="48000000">
      <w:pPr>
        <w:pStyle w:val="Style_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собирать базовые модели роботов;</w:t>
      </w:r>
    </w:p>
    <w:p w14:paraId="49000000">
      <w:pPr>
        <w:pStyle w:val="Style_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алгоритмические блок-схемы для решения задач;</w:t>
      </w:r>
    </w:p>
    <w:p w14:paraId="4A000000">
      <w:pPr>
        <w:pStyle w:val="Style_1"/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датчики и двигатели в простых задачах.</w:t>
      </w:r>
    </w:p>
    <w:p w14:paraId="4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 программы:</w:t>
      </w:r>
      <w:r>
        <w:rPr>
          <w:rFonts w:ascii="Times New Roman" w:hAnsi="Times New Roman"/>
          <w:color w:val="000000"/>
          <w:sz w:val="24"/>
        </w:rPr>
        <w:t xml:space="preserve"> формирование интереса к техническим видам творчества, развитие конструктивного мышления средствами робототехники. </w:t>
      </w:r>
    </w:p>
    <w:p w14:paraId="4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занятости школьников во внеурочное время.</w:t>
      </w:r>
    </w:p>
    <w:p w14:paraId="4D000000">
      <w:p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Всестороннее развитие личности учащегося:</w:t>
      </w:r>
    </w:p>
    <w:p w14:paraId="4E000000">
      <w:pPr>
        <w:pStyle w:val="Style_1"/>
        <w:numPr>
          <w:ilvl w:val="0"/>
          <w:numId w:val="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учащихся целостного представления об окружающем мире.</w:t>
      </w:r>
    </w:p>
    <w:p w14:paraId="4F000000">
      <w:pPr>
        <w:pStyle w:val="Style_1"/>
        <w:numPr>
          <w:ilvl w:val="0"/>
          <w:numId w:val="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Ознакомление    учащихся    с    основами    конструирования    и    моделирования.</w:t>
      </w:r>
    </w:p>
    <w:p w14:paraId="50000000">
      <w:pPr>
        <w:pStyle w:val="Style_1"/>
        <w:numPr>
          <w:ilvl w:val="0"/>
          <w:numId w:val="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способности творчески подходить к проблемным ситуациям.</w:t>
      </w:r>
    </w:p>
    <w:p w14:paraId="51000000">
      <w:p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Развитие познавательного интереса и мышления учащихся.</w:t>
      </w:r>
    </w:p>
    <w:p w14:paraId="52000000">
      <w:pPr>
        <w:numPr>
          <w:ilvl w:val="0"/>
          <w:numId w:val="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навыков конструирования, моделирования, элементарного программирования;</w:t>
      </w:r>
    </w:p>
    <w:p w14:paraId="53000000">
      <w:pPr>
        <w:numPr>
          <w:ilvl w:val="0"/>
          <w:numId w:val="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логического мышления;</w:t>
      </w:r>
    </w:p>
    <w:p w14:paraId="54000000">
      <w:pPr>
        <w:numPr>
          <w:ilvl w:val="0"/>
          <w:numId w:val="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мотивации к изучению наук естественнонаучного цикла.</w:t>
      </w:r>
    </w:p>
    <w:p w14:paraId="55000000">
      <w:pPr>
        <w:spacing w:afterAutospacing="on" w:beforeAutospacing="on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Овладение навыками начального технического конструирования и программирования</w:t>
      </w:r>
    </w:p>
    <w:p w14:paraId="5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 программы</w:t>
      </w:r>
    </w:p>
    <w:p w14:paraId="5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Задачи:</w:t>
      </w:r>
    </w:p>
    <w:p w14:paraId="58000000">
      <w:pPr>
        <w:numPr>
          <w:ilvl w:val="0"/>
          <w:numId w:val="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расширение знаний учащихся об окружающем мире, о мире техники;</w:t>
      </w:r>
    </w:p>
    <w:p w14:paraId="59000000">
      <w:pPr>
        <w:numPr>
          <w:ilvl w:val="0"/>
          <w:numId w:val="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учиться создавать и конструировать механизмы и машины, включая самодвижущиеся;</w:t>
      </w:r>
    </w:p>
    <w:p w14:paraId="5A000000">
      <w:pPr>
        <w:numPr>
          <w:ilvl w:val="0"/>
          <w:numId w:val="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учиться программировать простые действия и реакции механизмов;</w:t>
      </w:r>
    </w:p>
    <w:p w14:paraId="5B000000">
      <w:pPr>
        <w:numPr>
          <w:ilvl w:val="0"/>
          <w:numId w:val="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 действительности;</w:t>
      </w:r>
    </w:p>
    <w:p w14:paraId="5C000000">
      <w:pPr>
        <w:numPr>
          <w:ilvl w:val="0"/>
          <w:numId w:val="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зрения;</w:t>
      </w:r>
    </w:p>
    <w:p w14:paraId="5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Обучающие:</w:t>
      </w:r>
    </w:p>
    <w:p w14:paraId="5E000000">
      <w:pPr>
        <w:pStyle w:val="Style_1"/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озн</w:t>
      </w:r>
      <w:r>
        <w:rPr>
          <w:rFonts w:ascii="Times New Roman" w:hAnsi="Times New Roman"/>
          <w:color w:val="000000"/>
          <w:sz w:val="24"/>
        </w:rPr>
        <w:t>акомление с комплектом LEGO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;</w:t>
      </w:r>
    </w:p>
    <w:p w14:paraId="5F000000">
      <w:pPr>
        <w:pStyle w:val="Style_1"/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ознакомление с основами автономного программирования;</w:t>
      </w:r>
    </w:p>
    <w:p w14:paraId="60000000">
      <w:pPr>
        <w:pStyle w:val="Style_1"/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ознакомление со с</w:t>
      </w:r>
      <w:r>
        <w:rPr>
          <w:rFonts w:ascii="Times New Roman" w:hAnsi="Times New Roman"/>
          <w:color w:val="000000"/>
          <w:sz w:val="24"/>
        </w:rPr>
        <w:t>редой программирования LEGO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;</w:t>
      </w:r>
    </w:p>
    <w:p w14:paraId="61000000">
      <w:pPr>
        <w:pStyle w:val="Style_1"/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получение навыков работы с датчиками и двигателями комплекта;</w:t>
      </w:r>
    </w:p>
    <w:p w14:paraId="62000000">
      <w:pPr>
        <w:pStyle w:val="Style_1"/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получение навыков программирования;</w:t>
      </w:r>
    </w:p>
    <w:p w14:paraId="63000000">
      <w:pPr>
        <w:pStyle w:val="Style_1"/>
        <w:numPr>
          <w:ilvl w:val="0"/>
          <w:numId w:val="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навыков решения базовых задач робототехники.</w:t>
      </w:r>
    </w:p>
    <w:p w14:paraId="6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Развивающие:</w:t>
      </w:r>
    </w:p>
    <w:p w14:paraId="65000000">
      <w:pPr>
        <w:pStyle w:val="Style_1"/>
        <w:numPr>
          <w:ilvl w:val="0"/>
          <w:numId w:val="9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конструкторских навыков;</w:t>
      </w:r>
    </w:p>
    <w:p w14:paraId="66000000">
      <w:pPr>
        <w:pStyle w:val="Style_1"/>
        <w:numPr>
          <w:ilvl w:val="0"/>
          <w:numId w:val="9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логического мышления;</w:t>
      </w:r>
    </w:p>
    <w:p w14:paraId="67000000">
      <w:pPr>
        <w:pStyle w:val="Style_1"/>
        <w:numPr>
          <w:ilvl w:val="0"/>
          <w:numId w:val="9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пространственного воображения.</w:t>
      </w:r>
    </w:p>
    <w:p w14:paraId="6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Воспитательные:</w:t>
      </w:r>
    </w:p>
    <w:p w14:paraId="69000000">
      <w:pPr>
        <w:pStyle w:val="Style_1"/>
        <w:numPr>
          <w:ilvl w:val="0"/>
          <w:numId w:val="10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 детей интереса к техническим видам творчества;</w:t>
      </w:r>
    </w:p>
    <w:p w14:paraId="6A000000">
      <w:pPr>
        <w:pStyle w:val="Style_1"/>
        <w:numPr>
          <w:ilvl w:val="0"/>
          <w:numId w:val="10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6B000000">
      <w:pPr>
        <w:pStyle w:val="Style_1"/>
        <w:numPr>
          <w:ilvl w:val="0"/>
          <w:numId w:val="10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14:paraId="6C000000">
      <w:pPr>
        <w:pStyle w:val="Style_1"/>
        <w:numPr>
          <w:ilvl w:val="0"/>
          <w:numId w:val="10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14:paraId="6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Основными принципами обучения являются:</w:t>
      </w:r>
    </w:p>
    <w:p w14:paraId="6E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Научность.</w:t>
      </w:r>
      <w:r>
        <w:rPr>
          <w:rFonts w:ascii="Times New Roman" w:hAnsi="Times New Roman"/>
          <w:color w:val="000000"/>
          <w:sz w:val="24"/>
        </w:rPr>
        <w:t xml:space="preserve"> Этот принцип предопределяет сообщение </w:t>
      </w:r>
      <w:r>
        <w:rPr>
          <w:rFonts w:ascii="Times New Roman" w:hAnsi="Times New Roman"/>
          <w:color w:val="000000"/>
          <w:sz w:val="24"/>
        </w:rPr>
        <w:t>обучаемым</w:t>
      </w:r>
      <w:r>
        <w:rPr>
          <w:rFonts w:ascii="Times New Roman" w:hAnsi="Times New Roman"/>
          <w:color w:val="000000"/>
          <w:sz w:val="24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14:paraId="6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Доступность.</w:t>
      </w:r>
      <w:r>
        <w:rPr>
          <w:rFonts w:ascii="Times New Roman" w:hAnsi="Times New Roman"/>
          <w:color w:val="000000"/>
          <w:sz w:val="24"/>
        </w:rPr>
        <w:t xml:space="preserve">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14:paraId="70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Связь теории с практикой.</w:t>
      </w:r>
      <w:r>
        <w:rPr>
          <w:rFonts w:ascii="Times New Roman" w:hAnsi="Times New Roman"/>
          <w:color w:val="000000"/>
          <w:sz w:val="24"/>
        </w:rPr>
        <w:t xml:space="preserve"> Обязывает вести обучение так, чтобы обучаемые могли сознательно применять приобретенные ими знания на практике.</w:t>
      </w:r>
    </w:p>
    <w:p w14:paraId="7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Воспитательный характер обучения.</w:t>
      </w:r>
      <w:r>
        <w:rPr>
          <w:rFonts w:ascii="Times New Roman" w:hAnsi="Times New Roman"/>
          <w:color w:val="000000"/>
          <w:sz w:val="24"/>
        </w:rPr>
        <w:t xml:space="preserve">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14:paraId="7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Сознательность и активность обучения</w:t>
      </w:r>
      <w:r>
        <w:rPr>
          <w:rFonts w:ascii="Times New Roman" w:hAnsi="Times New Roman"/>
          <w:color w:val="000000"/>
          <w:sz w:val="24"/>
        </w:rPr>
        <w:t>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14:paraId="7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Наглядность.</w:t>
      </w:r>
      <w:r>
        <w:rPr>
          <w:rFonts w:ascii="Times New Roman" w:hAnsi="Times New Roman"/>
          <w:color w:val="000000"/>
          <w:sz w:val="24"/>
        </w:rPr>
        <w:t xml:space="preserve">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14:paraId="7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Систематичность и последовательность.</w:t>
      </w:r>
      <w:r>
        <w:rPr>
          <w:rFonts w:ascii="Times New Roman" w:hAnsi="Times New Roman"/>
          <w:color w:val="000000"/>
          <w:sz w:val="24"/>
        </w:rPr>
        <w:t xml:space="preserve"> Учебный материал дается по определенной системе и в логической последовательности с целью лучшего его освоения. Как </w:t>
      </w:r>
      <w:r>
        <w:rPr>
          <w:rFonts w:ascii="Times New Roman" w:hAnsi="Times New Roman"/>
          <w:color w:val="000000"/>
          <w:sz w:val="24"/>
        </w:rPr>
        <w:t>правило</w:t>
      </w:r>
      <w:r>
        <w:rPr>
          <w:rFonts w:ascii="Times New Roman" w:hAnsi="Times New Roman"/>
          <w:color w:val="000000"/>
          <w:sz w:val="24"/>
        </w:rPr>
        <w:t xml:space="preserve"> этот принцип предусматривает изучение предмета от простого к сложному, от частного к общему.</w:t>
      </w:r>
    </w:p>
    <w:p w14:paraId="7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14:paraId="7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Индивидуальный подход в обучении.</w:t>
      </w:r>
      <w:r>
        <w:rPr>
          <w:rFonts w:ascii="Times New Roman" w:hAnsi="Times New Roman"/>
          <w:color w:val="000000"/>
          <w:sz w:val="24"/>
        </w:rPr>
        <w:t xml:space="preserve">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опираясь на сильные стороны ребенка, доводит его подготовленность до уровня общих требований.</w:t>
      </w:r>
    </w:p>
    <w:p w14:paraId="7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процессе обучения используются разнообразные методы обучения.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Традиционные:</w:t>
      </w:r>
    </w:p>
    <w:p w14:paraId="79000000">
      <w:pPr>
        <w:pStyle w:val="Style_1"/>
        <w:numPr>
          <w:ilvl w:val="0"/>
          <w:numId w:val="1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объяснительно-иллюстративный метод (лекция, рассказ, работа с литературой и т.п.);</w:t>
      </w:r>
    </w:p>
    <w:p w14:paraId="7A000000">
      <w:pPr>
        <w:pStyle w:val="Style_1"/>
        <w:numPr>
          <w:ilvl w:val="0"/>
          <w:numId w:val="1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репродуктивный метод;</w:t>
      </w:r>
    </w:p>
    <w:p w14:paraId="7B000000">
      <w:pPr>
        <w:pStyle w:val="Style_1"/>
        <w:numPr>
          <w:ilvl w:val="0"/>
          <w:numId w:val="1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 проблемного изложения;</w:t>
      </w:r>
    </w:p>
    <w:p w14:paraId="7C000000">
      <w:pPr>
        <w:pStyle w:val="Style_1"/>
        <w:numPr>
          <w:ilvl w:val="0"/>
          <w:numId w:val="1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частично-поисковый (или эвристический) метод;</w:t>
      </w:r>
    </w:p>
    <w:p w14:paraId="7D000000">
      <w:pPr>
        <w:pStyle w:val="Style_1"/>
        <w:numPr>
          <w:ilvl w:val="0"/>
          <w:numId w:val="1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исследовательский метод.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Современные:</w:t>
      </w:r>
    </w:p>
    <w:p w14:paraId="80000000">
      <w:pPr>
        <w:pStyle w:val="Style_1"/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 проектов:</w:t>
      </w:r>
    </w:p>
    <w:p w14:paraId="81000000">
      <w:pPr>
        <w:pStyle w:val="Style_1"/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 обучения в сотрудничестве;</w:t>
      </w:r>
    </w:p>
    <w:p w14:paraId="82000000">
      <w:pPr>
        <w:pStyle w:val="Style_1"/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 </w:t>
      </w:r>
      <w:r>
        <w:rPr>
          <w:rFonts w:ascii="Times New Roman" w:hAnsi="Times New Roman"/>
          <w:color w:val="000000"/>
          <w:sz w:val="24"/>
        </w:rPr>
        <w:t>взаимообучения</w:t>
      </w:r>
      <w:r>
        <w:rPr>
          <w:rFonts w:ascii="Times New Roman" w:hAnsi="Times New Roman"/>
          <w:color w:val="000000"/>
          <w:sz w:val="24"/>
        </w:rPr>
        <w:t>.</w:t>
      </w:r>
    </w:p>
    <w:p w14:paraId="8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Обоснование выбора данной примерной программы.</w:t>
      </w:r>
    </w:p>
    <w:p w14:paraId="8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14:paraId="8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14:paraId="8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Курс носит сугубо практический характер</w:t>
      </w:r>
      <w:r>
        <w:rPr>
          <w:rFonts w:ascii="Times New Roman" w:hAnsi="Times New Roman"/>
          <w:color w:val="000000"/>
          <w:sz w:val="24"/>
        </w:rPr>
        <w:t>.</w:t>
      </w:r>
    </w:p>
    <w:p w14:paraId="8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Конструирование. Учебный материал лучше всего усваивается тогда, когда мозг и руки «работают вместе». Ра</w:t>
      </w:r>
      <w:r>
        <w:rPr>
          <w:rFonts w:ascii="Times New Roman" w:hAnsi="Times New Roman"/>
          <w:color w:val="000000"/>
          <w:sz w:val="24"/>
        </w:rPr>
        <w:t xml:space="preserve">бота с продуктами LEGO </w:t>
      </w:r>
      <w:r>
        <w:rPr>
          <w:rFonts w:ascii="Times New Roman" w:hAnsi="Times New Roman"/>
          <w:color w:val="000000"/>
          <w:sz w:val="24"/>
        </w:rPr>
        <w:t>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14:paraId="8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Рефлексия.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r>
        <w:rPr>
          <w:rFonts w:ascii="Times New Roman" w:hAnsi="Times New Roman"/>
          <w:color w:val="000000"/>
          <w:sz w:val="24"/>
        </w:rPr>
        <w:t>задействуя</w:t>
      </w:r>
      <w:r>
        <w:rPr>
          <w:rFonts w:ascii="Times New Roman" w:hAnsi="Times New Roman"/>
          <w:color w:val="000000"/>
          <w:sz w:val="24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14:paraId="8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Развитие.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14:paraId="8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Богатый интерактивный обучающий материал действительно полезен детям, таким образом, курс может заинтересовать большой круг любителей </w:t>
      </w:r>
      <w:r>
        <w:rPr>
          <w:rFonts w:ascii="Times New Roman" w:hAnsi="Times New Roman"/>
          <w:color w:val="000000"/>
          <w:sz w:val="24"/>
        </w:rPr>
        <w:t>Лего</w:t>
      </w:r>
      <w:r>
        <w:rPr>
          <w:rFonts w:ascii="Times New Roman" w:hAnsi="Times New Roman"/>
          <w:color w:val="000000"/>
          <w:sz w:val="24"/>
        </w:rPr>
        <w:t xml:space="preserve">, в первую очередь, младших школьников. </w:t>
      </w:r>
    </w:p>
    <w:p w14:paraId="8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программе «Робототехника» включены содержательные линии: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аудирование</w:t>
      </w:r>
      <w:r>
        <w:rPr>
          <w:rFonts w:ascii="Times New Roman" w:hAnsi="Times New Roman"/>
          <w:color w:val="000000"/>
          <w:sz w:val="24"/>
        </w:rPr>
        <w:t xml:space="preserve"> - умение слушать и слышать, т.е. адекватно воспринимать инструкции;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чтение – осознанное самостоятельное чтение языка программирования;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говорение – умение участвовать в диалоге, отвечать на заданные вопросы, создавать монолог, высказывать свои впечатления;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пропедевтика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творческая деятельность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- конструирование, моделирование, проектирование.</w:t>
      </w:r>
    </w:p>
    <w:p w14:paraId="9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организации занятий</w:t>
      </w:r>
      <w:r>
        <w:rPr>
          <w:rFonts w:ascii="Times New Roman" w:hAnsi="Times New Roman"/>
          <w:color w:val="000000"/>
          <w:sz w:val="24"/>
        </w:rPr>
        <w:t>: групповые, индивидуальные</w:t>
      </w:r>
    </w:p>
    <w:p w14:paraId="9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Приемы и методы организации занятий.</w:t>
      </w:r>
    </w:p>
    <w:p w14:paraId="9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I</w:t>
      </w:r>
      <w:r>
        <w:rPr>
          <w:rFonts w:ascii="Times New Roman" w:hAnsi="Times New Roman"/>
          <w:color w:val="000000"/>
          <w:sz w:val="24"/>
          <w:u w:val="single"/>
        </w:rPr>
        <w:t>.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Методы организации и осуществления занятий</w:t>
      </w:r>
    </w:p>
    <w:p w14:paraId="9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Перцептивный акцент: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словесные методы (рассказ, беседа, инструктаж, чтение справочной литературы);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наглядные методы (демонстрации мультимедийных презентаций, фотографии);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практические методы (упражнения, задачи).</w:t>
      </w:r>
    </w:p>
    <w:p w14:paraId="9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Гностический аспект: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иллюстративн</w:t>
      </w:r>
      <w:r>
        <w:rPr>
          <w:rFonts w:ascii="Times New Roman" w:hAnsi="Times New Roman"/>
          <w:color w:val="000000"/>
          <w:sz w:val="24"/>
        </w:rPr>
        <w:t>о-</w:t>
      </w:r>
      <w:r>
        <w:rPr>
          <w:rFonts w:ascii="Times New Roman" w:hAnsi="Times New Roman"/>
          <w:color w:val="000000"/>
          <w:sz w:val="24"/>
        </w:rPr>
        <w:t xml:space="preserve"> объяснительные методы;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репродуктивные методы;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проблемные методы (методы проблемного изложения) дается часть готового знания;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эвристические</w:t>
      </w:r>
      <w:r>
        <w:rPr>
          <w:rFonts w:ascii="Times New Roman" w:hAnsi="Times New Roman"/>
          <w:color w:val="000000"/>
          <w:sz w:val="24"/>
        </w:rPr>
        <w:t xml:space="preserve"> (частично-поисковые) большая возможность выбора вариантов;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исследовательские – дети сами открывают и исследуют знания.</w:t>
      </w:r>
    </w:p>
    <w:p w14:paraId="9E00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Логический аспект: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индуктивные методы, дедуктивные методы;</w:t>
      </w:r>
    </w:p>
    <w:p w14:paraId="A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</w:t>
      </w:r>
      <w:r>
        <w:rPr>
          <w:rFonts w:ascii="Times New Roman" w:hAnsi="Times New Roman"/>
          <w:color w:val="000000"/>
          <w:sz w:val="24"/>
        </w:rPr>
        <w:t>и.</w:t>
      </w:r>
    </w:p>
    <w:p w14:paraId="A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занятиях кружка «Робототехника» используются в процессе обучения </w:t>
      </w:r>
      <w:r>
        <w:rPr>
          <w:rFonts w:ascii="Times New Roman" w:hAnsi="Times New Roman"/>
          <w:b w:val="1"/>
          <w:color w:val="000000"/>
          <w:sz w:val="24"/>
        </w:rPr>
        <w:t>дидактические игры</w:t>
      </w:r>
      <w:r>
        <w:rPr>
          <w:rFonts w:ascii="Times New Roman" w:hAnsi="Times New Roman"/>
          <w:color w:val="000000"/>
          <w:sz w:val="24"/>
        </w:rP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14:paraId="A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14:paraId="A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воспитанию ответственности, аккуратности, отношения к себе как </w:t>
      </w:r>
      <w:r>
        <w:rPr>
          <w:rFonts w:ascii="Times New Roman" w:hAnsi="Times New Roman"/>
          <w:color w:val="000000"/>
          <w:sz w:val="24"/>
        </w:rPr>
        <w:t>самореализующейся</w:t>
      </w:r>
      <w:r>
        <w:rPr>
          <w:rFonts w:ascii="Times New Roman" w:hAnsi="Times New Roman"/>
          <w:color w:val="000000"/>
          <w:sz w:val="24"/>
        </w:rPr>
        <w:t xml:space="preserve"> личности, к другим людям (прежде всего к сверстникам), к труду.</w:t>
      </w:r>
    </w:p>
    <w:p w14:paraId="A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14:paraId="A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A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Основными формами учебного процесса являются:</w:t>
      </w:r>
    </w:p>
    <w:p w14:paraId="A7000000">
      <w:pPr>
        <w:numPr>
          <w:ilvl w:val="0"/>
          <w:numId w:val="1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групповые учебно-практические и теоретические занятия;</w:t>
      </w:r>
    </w:p>
    <w:p w14:paraId="A8000000">
      <w:pPr>
        <w:numPr>
          <w:ilvl w:val="0"/>
          <w:numId w:val="1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по индивидуальным планам (исследовательские проекты);</w:t>
      </w:r>
    </w:p>
    <w:p w14:paraId="A9000000">
      <w:pPr>
        <w:numPr>
          <w:ilvl w:val="0"/>
          <w:numId w:val="1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участие в соревнованиях между группами;</w:t>
      </w:r>
    </w:p>
    <w:p w14:paraId="AA000000">
      <w:pPr>
        <w:numPr>
          <w:ilvl w:val="0"/>
          <w:numId w:val="13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комбинированные занятия.</w:t>
      </w:r>
    </w:p>
    <w:p w14:paraId="A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Основные методы обучения</w:t>
      </w:r>
      <w:r>
        <w:rPr>
          <w:rFonts w:ascii="Times New Roman" w:hAnsi="Times New Roman"/>
          <w:color w:val="000000"/>
          <w:sz w:val="24"/>
        </w:rPr>
        <w:t>, применяемые в прохождении программы</w:t>
      </w:r>
    </w:p>
    <w:p w14:paraId="A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Устный.</w:t>
      </w:r>
    </w:p>
    <w:p w14:paraId="A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Проблемный.</w:t>
      </w:r>
    </w:p>
    <w:p w14:paraId="AE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Частично-поисковый.</w:t>
      </w:r>
    </w:p>
    <w:p w14:paraId="AF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Исследовательский.</w:t>
      </w:r>
    </w:p>
    <w:p w14:paraId="B0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Проектный.</w:t>
      </w:r>
    </w:p>
    <w:p w14:paraId="B1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Формирование   и   совершенствование   умений   и   навыков </w:t>
      </w:r>
    </w:p>
    <w:p w14:paraId="B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(изучение   нового материала, практика).</w:t>
      </w:r>
    </w:p>
    <w:p w14:paraId="B3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7. </w:t>
      </w:r>
      <w:r>
        <w:rPr>
          <w:rFonts w:ascii="Times New Roman" w:hAnsi="Times New Roman"/>
          <w:color w:val="000000"/>
          <w:sz w:val="24"/>
        </w:rPr>
        <w:t>Обобщение и систематизация знаний (самостоятельная работа, творческая работа, дискуссия).</w:t>
      </w:r>
    </w:p>
    <w:p w14:paraId="B4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 Контроль и проверка умений и навыков (самостоятельная работа).</w:t>
      </w:r>
    </w:p>
    <w:p w14:paraId="B5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Создание ситуаций творческого поиска.</w:t>
      </w:r>
    </w:p>
    <w:p w14:paraId="B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Стимулирование (поощрение).</w:t>
      </w:r>
    </w:p>
    <w:p w14:paraId="B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II</w:t>
      </w:r>
      <w:r>
        <w:rPr>
          <w:rFonts w:ascii="Times New Roman" w:hAnsi="Times New Roman"/>
          <w:b w:val="1"/>
          <w:color w:val="000000"/>
          <w:sz w:val="24"/>
          <w:u w:val="single"/>
        </w:rPr>
        <w:t>.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Методы стимулирования и мотивации деятельности</w:t>
      </w:r>
    </w:p>
    <w:p w14:paraId="B8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Методы стимулирования мотива интереса к занятиям:</w:t>
      </w:r>
    </w:p>
    <w:p w14:paraId="B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14:paraId="B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14:paraId="BB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Ожидаемые результаты изучения курса</w:t>
      </w:r>
    </w:p>
    <w:p w14:paraId="BC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Осуществление целей и задач программы предполагает получение конкретных результатов:</w:t>
      </w:r>
    </w:p>
    <w:p w14:paraId="BD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области воспитания:</w:t>
      </w:r>
    </w:p>
    <w:p w14:paraId="BE000000">
      <w:pPr>
        <w:numPr>
          <w:ilvl w:val="0"/>
          <w:numId w:val="1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адаптация ребёнка к жизни в социуме, его самореализация;</w:t>
      </w:r>
    </w:p>
    <w:p w14:paraId="BF000000">
      <w:pPr>
        <w:numPr>
          <w:ilvl w:val="0"/>
          <w:numId w:val="1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коммуникативных качеств;</w:t>
      </w:r>
    </w:p>
    <w:p w14:paraId="C0000000">
      <w:pPr>
        <w:numPr>
          <w:ilvl w:val="0"/>
          <w:numId w:val="1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приобретение уверенности в себе;</w:t>
      </w:r>
    </w:p>
    <w:p w14:paraId="C1000000">
      <w:pPr>
        <w:numPr>
          <w:ilvl w:val="0"/>
          <w:numId w:val="14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самостоятельности, ответственности, взаимовыручки и взаимопомощи.</w:t>
      </w:r>
    </w:p>
    <w:p w14:paraId="C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области конструирования, моделирования и программирования:</w:t>
      </w:r>
    </w:p>
    <w:p w14:paraId="C3000000">
      <w:pPr>
        <w:numPr>
          <w:ilvl w:val="0"/>
          <w:numId w:val="1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 основных принципов механической передачи движения;</w:t>
      </w:r>
    </w:p>
    <w:p w14:paraId="C4000000">
      <w:pPr>
        <w:numPr>
          <w:ilvl w:val="0"/>
          <w:numId w:val="1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работать по предложенным инструкциям;</w:t>
      </w:r>
    </w:p>
    <w:p w14:paraId="C5000000">
      <w:pPr>
        <w:numPr>
          <w:ilvl w:val="0"/>
          <w:numId w:val="1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умения творчески подходить к решению задачи;</w:t>
      </w:r>
    </w:p>
    <w:p w14:paraId="C6000000">
      <w:pPr>
        <w:numPr>
          <w:ilvl w:val="0"/>
          <w:numId w:val="1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умения довести решение задачи до работающей модели;</w:t>
      </w:r>
    </w:p>
    <w:p w14:paraId="C7000000">
      <w:pPr>
        <w:numPr>
          <w:ilvl w:val="0"/>
          <w:numId w:val="1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рассуждений;</w:t>
      </w:r>
    </w:p>
    <w:p w14:paraId="C8000000">
      <w:pPr>
        <w:numPr>
          <w:ilvl w:val="0"/>
          <w:numId w:val="1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работать над проектом в команде, эффективно распределять обязанности.</w:t>
      </w:r>
    </w:p>
    <w:p w14:paraId="C9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Требования к уровню подготовки </w:t>
      </w:r>
      <w:r>
        <w:rPr>
          <w:rFonts w:ascii="Times New Roman" w:hAnsi="Times New Roman"/>
          <w:b w:val="1"/>
          <w:color w:val="000000"/>
          <w:sz w:val="24"/>
        </w:rPr>
        <w:t>обучающихся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CA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Учащийся должен знать/понимать:</w:t>
      </w:r>
    </w:p>
    <w:p w14:paraId="CB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влияние технологической деятельности человека на окружающую среду и здоровье;</w:t>
      </w:r>
    </w:p>
    <w:p w14:paraId="CC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14:paraId="CD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источники информации;</w:t>
      </w:r>
    </w:p>
    <w:p w14:paraId="CE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виды информации и способы её представления;</w:t>
      </w:r>
    </w:p>
    <w:p w14:paraId="CF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информационные объекты и действия над ними;</w:t>
      </w:r>
    </w:p>
    <w:p w14:paraId="D0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назначение основных устройств компьютера для ввода, вывода и обработки информации;</w:t>
      </w:r>
    </w:p>
    <w:p w14:paraId="D1000000">
      <w:pPr>
        <w:numPr>
          <w:ilvl w:val="0"/>
          <w:numId w:val="16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 безопасного поведения и гигиены при работе с компьютером.</w:t>
      </w:r>
    </w:p>
    <w:p w14:paraId="D2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Уметь:</w:t>
      </w:r>
    </w:p>
    <w:p w14:paraId="D3000000">
      <w:pPr>
        <w:numPr>
          <w:ilvl w:val="0"/>
          <w:numId w:val="1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14:paraId="D4000000">
      <w:pPr>
        <w:numPr>
          <w:ilvl w:val="0"/>
          <w:numId w:val="1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и запускать программы для забавных механизмов;</w:t>
      </w:r>
    </w:p>
    <w:p w14:paraId="D5000000">
      <w:pPr>
        <w:numPr>
          <w:ilvl w:val="0"/>
          <w:numId w:val="17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понятия, использующие в робототехнике: мотор, датчик наклона, датчик расстояния, порт, разъем, USB-кабель, меню, панель инструментов.</w:t>
      </w:r>
    </w:p>
    <w:p w14:paraId="D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Использовать приобретенные знания и умения в практической деятельности и повседневной жизни 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>:</w:t>
      </w:r>
    </w:p>
    <w:p w14:paraId="D7000000">
      <w:pPr>
        <w:numPr>
          <w:ilvl w:val="0"/>
          <w:numId w:val="1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14:paraId="D8000000">
      <w:pPr>
        <w:pStyle w:val="Style_1"/>
        <w:numPr>
          <w:ilvl w:val="0"/>
          <w:numId w:val="1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компьютерные программы для решения учебных и практических задач;</w:t>
      </w:r>
    </w:p>
    <w:p w14:paraId="D9000000">
      <w:pPr>
        <w:pStyle w:val="Style_1"/>
        <w:numPr>
          <w:ilvl w:val="0"/>
          <w:numId w:val="18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соблюдения правил личной гигиены и безопасности приёмов работы со средствами информационных и коммуникационных технологий</w:t>
      </w:r>
    </w:p>
    <w:p w14:paraId="DA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Методическое обеспечение программы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    Конструктор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LEGO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     Программное обеспечение 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     Инструкции по сборке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Компьютер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Проектор.</w:t>
      </w:r>
    </w:p>
    <w:p w14:paraId="E0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E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Планирование занятий по робототехнике 1 класс</w:t>
      </w:r>
    </w:p>
    <w:p w14:paraId="E2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711"/>
        <w:gridCol w:w="2266"/>
        <w:gridCol w:w="7087"/>
      </w:tblGrid>
      <w:tr>
        <w:trPr>
          <w:trHeight w:hRule="atLeast" w:val="276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теме</w:t>
            </w:r>
          </w:p>
        </w:tc>
        <w:tc>
          <w:tcPr>
            <w:tcW w:type="dxa" w:w="2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Краткое описание содержания занятия</w:t>
            </w:r>
          </w:p>
        </w:tc>
      </w:tr>
      <w:tr>
        <w:trPr>
          <w:trHeight w:hRule="atLeast" w:val="562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08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безопасности. Применение роботов в современном мире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</w:t>
            </w:r>
          </w:p>
        </w:tc>
      </w:tr>
      <w:tr>
        <w:trPr>
          <w:trHeight w:hRule="atLeast" w:val="108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Идея создания роботов. История робототехники.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08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робот. Виды современных роботов. Соревнования роботов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понятия «робота». Классификация роботов по назначению. Соревнования роботов.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конструктором ЛЕГО-</w:t>
            </w:r>
            <w:r>
              <w:rPr>
                <w:rFonts w:ascii="Times New Roman" w:hAnsi="Times New Roman"/>
                <w:sz w:val="24"/>
              </w:rPr>
              <w:t>WEDO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основными составляющими частями среды конструктора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ЛЕГО-стране. Исследователи цвета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 конструктором с ЛЕГ</w:t>
            </w:r>
            <w:r>
              <w:rPr>
                <w:rFonts w:ascii="Times New Roman" w:hAnsi="Times New Roman"/>
                <w:sz w:val="24"/>
              </w:rPr>
              <w:t>О-</w:t>
            </w:r>
            <w:r>
              <w:rPr>
                <w:rFonts w:ascii="Times New Roman" w:hAnsi="Times New Roman"/>
                <w:sz w:val="24"/>
              </w:rPr>
              <w:t xml:space="preserve"> деталями, с цветом ЛЕГО-элементов.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«кирпичиков» конструктора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знакомства детей с конструктором ЛЕГО, с формой ЛЕГО-деталей, которые похожи на кирпичики, и вариантами их скреплений. Начало составления ЛЕГО-словаря. Выработка навыка различения деталей в коробке, умения слушать инструкцию педагога.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</w:rPr>
              <w:t>«формочек» конструктора и видов их соединения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Продолжить знакомство детей с конструктором ЛЕГО, с формой </w:t>
            </w:r>
            <w:r>
              <w:rPr>
                <w:rFonts w:ascii="Times New Roman" w:hAnsi="Times New Roman"/>
                <w:sz w:val="24"/>
              </w:rPr>
              <w:t>ЛЕГО-деталей, которые похожи на формочки, и вариантами их скреплений. Продолжить составление ЛЕГО-словаря. Вырабатывать навык ориентации в деталях, их классификации, умение слушать инструкцию педагога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 и ось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мотором. Построение модели, показанной на картинке. Выработка навыка поворота изображений и подсоединения мотора к ЛЕГО-коммутатору.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ROBO-конструирование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 панелью инструментов, функциональными командами; составление программ в режиме Конструирования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Зубчатые колёса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зубчатыми колёсами. Построение модели, показанной на картинке. Выработка навыка запуска и остановки выполнения программы.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Понижающая зубчатая передача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понижающей и повышающей зубчатыми передачами. Построение модели, показанной на картинке. Выработка навыка запуска и остановки выполнения. Понятие ведомого колеса.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датчиками и моторами при помощи программного обеспечения </w:t>
            </w:r>
            <w:r>
              <w:rPr>
                <w:rFonts w:ascii="Times New Roman" w:hAnsi="Times New Roman"/>
                <w:sz w:val="24"/>
              </w:rPr>
              <w:t>WeDo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и ход программы. Датчики и их параметры: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Датчик поворота; 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Датчик наклона.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Перекрёстная и ременная передача.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перекрёстной и ременной передачей Построение модели, показанной на картинке. Сравнение данных видов передачи.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и увеличение скорости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способами снижения и увеличения скорости. Построение модели, показанной на картинке. Сравнение поведения шкивов в данном занятии и в занятиях «Ременная передача» и «Перекрёстная ременная передача».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Коронное зубчатое колесо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коронными зубчатыми колёсами. Построение модели, показанной на картинке. Выработка навыка запуска и остановки выполнения программы. </w:t>
            </w:r>
            <w:r>
              <w:rPr>
                <w:rFonts w:ascii="Times New Roman" w:hAnsi="Times New Roman"/>
                <w:sz w:val="24"/>
              </w:rPr>
              <w:t>Сравнение вращения зубчатых колёса в данном занятии с тем, как они вращались в предыдущих занятиях:</w:t>
            </w:r>
            <w:r>
              <w:rPr>
                <w:rFonts w:ascii="Times New Roman" w:hAnsi="Times New Roman"/>
                <w:sz w:val="24"/>
              </w:rPr>
              <w:t xml:space="preserve"> «Повышающая зубчатая передача» и «Понижающая зубчатая передача».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Червячная зубчатая передача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червячной зубчатой передачей Построение модели, показанной на картинке. Сравнение вращения зубчатых колёс в данном занятии с тем, как они вращались в предыдущих занятиях: «Зубчатые колёса», «Промежуточное зубчатое колесо», «Повышающая зубчатая передача», «Понижающая зубчатая передача» и «Коронное зубчатое колесо»  данных видов передачи.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Кулачок и рычаг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Кулачок. Рычаг как простейший механизм, состоящий из перекладины, вращающейся вокруг опоры. Понятие «плечо груза». Построение модели, показанной на картинке.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« Цикл»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понятием «Цикл»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Изображение команд в программе и на схеме. Сравнение работы Блока Цикл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Входом и без него?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Блоки «Прибавить к Экрану» и « Вычесть из Экрана»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данными блоками. Построение модели, показанной на картинке. Выработка навыка запуска и остановки выполнения программы.</w:t>
            </w:r>
          </w:p>
        </w:tc>
      </w:tr>
      <w:tr>
        <w:trPr>
          <w:trHeight w:hRule="atLeast" w:val="16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«Начать при получении письма»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блоком «Начать при получении письма». Назначение данного блока. Использование блока «Начать при получении письма» в качестве «пульта дистанционного управления» для запуска другой программы, или для одновременного запуска нескольких различных программ</w:t>
            </w:r>
          </w:p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Танцующие птицы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Использование модели для выполнения задач, по </w:t>
            </w:r>
            <w:r>
              <w:rPr>
                <w:rFonts w:ascii="Times New Roman" w:hAnsi="Times New Roman"/>
                <w:sz w:val="24"/>
              </w:rPr>
              <w:t>сути</w:t>
            </w:r>
            <w:r>
              <w:rPr>
                <w:rFonts w:ascii="Times New Roman" w:hAnsi="Times New Roman"/>
                <w:sz w:val="24"/>
              </w:rPr>
              <w:t xml:space="preserve"> являющихся упражнениями из курсов естественных наук, технологии, математики, развития речи. 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Умная вертушка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Обезьянка-барабанщица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Голодный аллигатор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Использование модели для выполнения задач, по </w:t>
            </w:r>
            <w:r>
              <w:rPr>
                <w:rFonts w:ascii="Times New Roman" w:hAnsi="Times New Roman"/>
                <w:sz w:val="24"/>
              </w:rPr>
              <w:t>сути</w:t>
            </w:r>
            <w:r>
              <w:rPr>
                <w:rFonts w:ascii="Times New Roman" w:hAnsi="Times New Roman"/>
                <w:sz w:val="24"/>
              </w:rPr>
              <w:t xml:space="preserve"> являющихся упражнениями из курсов естественных наук, технологии, математики, развития речи. 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Рычащий лев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Порхающая птица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Использование модели для выполнения задач, по </w:t>
            </w:r>
            <w:r>
              <w:rPr>
                <w:rFonts w:ascii="Times New Roman" w:hAnsi="Times New Roman"/>
                <w:sz w:val="24"/>
              </w:rPr>
              <w:t>сути</w:t>
            </w:r>
            <w:r>
              <w:rPr>
                <w:rFonts w:ascii="Times New Roman" w:hAnsi="Times New Roman"/>
                <w:sz w:val="24"/>
              </w:rPr>
              <w:t xml:space="preserve"> являющихся упражнениями из курсов естественных наук, технологии, математики, развития речи. 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Вратарь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1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Ликующие болельщики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7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Спасение самолёта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Сборка и программирование действующей модели. Демонстрация модели. Составление собственной программы, демонстрация модели. Использование модели для выполнения задач, по </w:t>
            </w:r>
            <w:r>
              <w:rPr>
                <w:rFonts w:ascii="Times New Roman" w:hAnsi="Times New Roman"/>
                <w:sz w:val="24"/>
              </w:rPr>
              <w:t>сути</w:t>
            </w:r>
            <w:r>
              <w:rPr>
                <w:rFonts w:ascii="Times New Roman" w:hAnsi="Times New Roman"/>
                <w:sz w:val="24"/>
              </w:rPr>
              <w:t xml:space="preserve"> являющихся упражнениями из курсов естественных наук, технологии, математики, развития речи. 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</w:tr>
      <w:tr>
        <w:trPr>
          <w:trHeight w:hRule="atLeast" w:val="67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Спасение от великана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7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pStyle w:val="Style_1"/>
              <w:numPr>
                <w:ilvl w:val="0"/>
                <w:numId w:val="19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Непотопляемый парусник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7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собственного творческого проекта.</w:t>
            </w:r>
          </w:p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65010000">
      <w:pPr>
        <w:rPr>
          <w:rFonts w:ascii="Times New Roman" w:hAnsi="Times New Roman"/>
          <w:sz w:val="24"/>
        </w:rPr>
      </w:pPr>
    </w:p>
    <w:p w14:paraId="66010000">
      <w:pPr>
        <w:rPr>
          <w:rFonts w:ascii="Times New Roman" w:hAnsi="Times New Roman"/>
          <w:sz w:val="24"/>
        </w:rPr>
      </w:pPr>
    </w:p>
    <w:p w14:paraId="67010000">
      <w:pPr>
        <w:spacing w:after="0"/>
        <w:ind w:firstLine="0" w:left="-993"/>
        <w:jc w:val="center"/>
        <w:rPr>
          <w:rFonts w:ascii="Times New Roman" w:hAnsi="Times New Roman"/>
          <w:b w:val="1"/>
          <w:sz w:val="28"/>
        </w:rPr>
      </w:pPr>
    </w:p>
    <w:p w14:paraId="68010000">
      <w:pPr>
        <w:ind/>
        <w:jc w:val="both"/>
        <w:rPr>
          <w:rFonts w:ascii="Times New Roman" w:hAnsi="Times New Roman"/>
          <w:sz w:val="24"/>
        </w:rPr>
      </w:pPr>
    </w:p>
    <w:p w14:paraId="69010000"/>
    <w:sectPr>
      <w:pgSz w:h="16838" w:w="11906"/>
      <w:pgMar w:bottom="85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tandard"/>
    <w:link w:val="Style_21_ch"/>
    <w:pPr>
      <w:spacing w:after="0" w:line="240" w:lineRule="auto"/>
      <w:ind/>
    </w:pPr>
    <w:rPr>
      <w:rFonts w:ascii="Arial" w:hAnsi="Arial"/>
      <w:sz w:val="24"/>
    </w:rPr>
  </w:style>
  <w:style w:styleId="Style_21_ch" w:type="character">
    <w:name w:val="Standard"/>
    <w:link w:val="Style_21"/>
    <w:rPr>
      <w:rFonts w:ascii="Arial" w:hAnsi="Arial"/>
      <w:sz w:val="24"/>
    </w:rPr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2024-12-04T12:48:13Z</dcterms:modified>
</cp:coreProperties>
</file>